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DE15C">
      <w:pPr>
        <w:spacing w:before="65" w:line="226" w:lineRule="auto"/>
        <w:ind w:left="2783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上海现代化工职业学院</w:t>
      </w:r>
    </w:p>
    <w:p w14:paraId="49487C52">
      <w:pPr>
        <w:spacing w:before="241" w:line="226" w:lineRule="auto"/>
        <w:ind w:left="1024"/>
        <w:outlineLvl w:val="1"/>
        <w:rPr>
          <w:rFonts w:ascii="黑体" w:hAnsi="黑体" w:eastAsia="黑体" w:cs="黑体"/>
          <w:sz w:val="31"/>
          <w:szCs w:val="31"/>
        </w:rPr>
      </w:pPr>
      <w:bookmarkStart w:id="0" w:name="bookmark60"/>
      <w:bookmarkEnd w:id="0"/>
      <w:r>
        <w:rPr>
          <w:rFonts w:ascii="黑体" w:hAnsi="黑体" w:eastAsia="黑体" w:cs="黑体"/>
          <w:spacing w:val="8"/>
          <w:sz w:val="31"/>
          <w:szCs w:val="31"/>
        </w:rPr>
        <w:t>家庭经济困难学生认定工作实施办法（试运行）</w:t>
      </w:r>
    </w:p>
    <w:p w14:paraId="0CB204A2">
      <w:pPr>
        <w:pStyle w:val="2"/>
        <w:spacing w:line="363" w:lineRule="auto"/>
      </w:pPr>
    </w:p>
    <w:p w14:paraId="7B438B75">
      <w:pPr>
        <w:spacing w:before="78" w:line="220" w:lineRule="auto"/>
        <w:ind w:left="250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（适用于五年一贯制中职阶段）</w:t>
      </w:r>
    </w:p>
    <w:p w14:paraId="1EC867E5">
      <w:pPr>
        <w:spacing w:before="181" w:line="355" w:lineRule="auto"/>
        <w:ind w:left="16" w:firstLine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为全面落实各项学生资助政策，健全学生资助制度体系，提升学生资助管理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水平，探索和构建符合新形势发展的资助工作体系，进一步做好我校家庭经济困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难学生认定的工作，进一步提高学生资助精准度，根据《教育部等六部门关于做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3"/>
          <w:sz w:val="24"/>
          <w:szCs w:val="24"/>
        </w:rPr>
        <w:t>好家庭经济困难学生认定工作的指导意见》（教财〔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2018</w:t>
      </w:r>
      <w:r>
        <w:rPr>
          <w:rFonts w:ascii="宋体" w:hAnsi="宋体" w:eastAsia="宋体" w:cs="宋体"/>
          <w:spacing w:val="-3"/>
          <w:sz w:val="24"/>
          <w:szCs w:val="24"/>
        </w:rPr>
        <w:t>〕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16</w:t>
      </w:r>
      <w:r>
        <w:rPr>
          <w:rFonts w:ascii="宋体" w:hAnsi="宋体" w:eastAsia="宋体" w:cs="宋体"/>
          <w:spacing w:val="-3"/>
          <w:sz w:val="24"/>
          <w:szCs w:val="24"/>
        </w:rPr>
        <w:t>号）、《关于做好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2021</w:t>
      </w:r>
      <w:r>
        <w:rPr>
          <w:rFonts w:ascii="宋体" w:hAnsi="宋体" w:eastAsia="宋体" w:cs="宋体"/>
          <w:spacing w:val="-9"/>
          <w:sz w:val="24"/>
          <w:szCs w:val="24"/>
        </w:rPr>
        <w:t>年春季学期上海市中等职业学校家庭经济困难学生认定工作》（沪学事〔</w:t>
      </w:r>
      <w:r>
        <w:rPr>
          <w:rFonts w:ascii="Times New Roman" w:hAnsi="Times New Roman" w:eastAsia="Times New Roman" w:cs="Times New Roman"/>
          <w:spacing w:val="-9"/>
          <w:sz w:val="24"/>
          <w:szCs w:val="24"/>
        </w:rPr>
        <w:t>20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21</w:t>
      </w:r>
      <w:r>
        <w:rPr>
          <w:rFonts w:ascii="宋体" w:hAnsi="宋体" w:eastAsia="宋体" w:cs="宋体"/>
          <w:spacing w:val="-10"/>
          <w:sz w:val="24"/>
          <w:szCs w:val="24"/>
        </w:rPr>
        <w:t>〕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4"/>
          <w:szCs w:val="24"/>
        </w:rPr>
        <w:t>21</w:t>
      </w:r>
      <w:r>
        <w:rPr>
          <w:rFonts w:ascii="宋体" w:hAnsi="宋体" w:eastAsia="宋体" w:cs="宋体"/>
          <w:spacing w:val="1"/>
          <w:sz w:val="24"/>
          <w:szCs w:val="24"/>
        </w:rPr>
        <w:t>号）和《上海市家庭经济困难学生认定工作实</w:t>
      </w:r>
      <w:r>
        <w:rPr>
          <w:rFonts w:ascii="宋体" w:hAnsi="宋体" w:eastAsia="宋体" w:cs="宋体"/>
          <w:sz w:val="24"/>
          <w:szCs w:val="24"/>
        </w:rPr>
        <w:t>施意见》（沪教委规〔</w:t>
      </w:r>
      <w:r>
        <w:rPr>
          <w:rFonts w:ascii="Times New Roman" w:hAnsi="Times New Roman" w:eastAsia="Times New Roman" w:cs="Times New Roman"/>
          <w:sz w:val="24"/>
          <w:szCs w:val="24"/>
        </w:rPr>
        <w:t>2019</w:t>
      </w:r>
      <w:r>
        <w:rPr>
          <w:rFonts w:ascii="宋体" w:hAnsi="宋体" w:eastAsia="宋体" w:cs="宋体"/>
          <w:sz w:val="24"/>
          <w:szCs w:val="24"/>
        </w:rPr>
        <w:t>〕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7    </w:t>
      </w:r>
      <w:r>
        <w:rPr>
          <w:rFonts w:ascii="宋体" w:hAnsi="宋体" w:eastAsia="宋体" w:cs="宋体"/>
          <w:spacing w:val="-2"/>
          <w:sz w:val="24"/>
          <w:szCs w:val="24"/>
        </w:rPr>
        <w:t>号）文件要求，结合我校实际，制定本实施办法。</w:t>
      </w:r>
    </w:p>
    <w:p w14:paraId="45117964">
      <w:pPr>
        <w:spacing w:before="37" w:line="222" w:lineRule="auto"/>
        <w:ind w:left="50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一、认定对象</w:t>
      </w:r>
    </w:p>
    <w:p w14:paraId="3372DC45">
      <w:pPr>
        <w:spacing w:before="181" w:line="350" w:lineRule="auto"/>
        <w:ind w:left="21" w:right="200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家庭经济困难学生（以下简称“</w:t>
      </w:r>
      <w:r>
        <w:rPr>
          <w:rFonts w:ascii="宋体" w:hAnsi="宋体" w:eastAsia="宋体" w:cs="宋体"/>
          <w:spacing w:val="-86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困难学生</w:t>
      </w:r>
      <w:r>
        <w:rPr>
          <w:rFonts w:ascii="宋体" w:hAnsi="宋体" w:eastAsia="宋体" w:cs="宋体"/>
          <w:spacing w:val="-8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”）认定工作的对象是指本人及其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家庭的经济能力难以满足在校期间学习、生活基本支出的我校在籍在校五年一贯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制中职阶段学生。</w:t>
      </w:r>
    </w:p>
    <w:p w14:paraId="1B240B3C">
      <w:pPr>
        <w:spacing w:before="32" w:line="222" w:lineRule="auto"/>
        <w:ind w:left="504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二、认定原则</w:t>
      </w:r>
    </w:p>
    <w:p w14:paraId="3F9EF54B">
      <w:pPr>
        <w:spacing w:before="181" w:line="288" w:lineRule="auto"/>
        <w:ind w:left="22" w:right="212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（一）坚持实事求是、客观公平。从客观实际出发，</w:t>
      </w:r>
      <w:r>
        <w:rPr>
          <w:rFonts w:ascii="宋体" w:hAnsi="宋体" w:eastAsia="宋体" w:cs="宋体"/>
          <w:spacing w:val="2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以学生家庭经济状况为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主要认定依据，认定标准和尺度统一，确保公平公正。</w:t>
      </w:r>
    </w:p>
    <w:p w14:paraId="54F1A171">
      <w:pPr>
        <w:spacing w:before="183" w:line="313" w:lineRule="auto"/>
        <w:ind w:left="24" w:right="200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（二）坚持定量评价与定性评价相结合。既要建立科学的量化指标体系， 进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行定量评价，也要通过定性分析修正量化结果，更加准确、全面地了解学生的实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0"/>
          <w:sz w:val="24"/>
          <w:szCs w:val="24"/>
        </w:rPr>
        <w:t>际情况。</w:t>
      </w:r>
    </w:p>
    <w:p w14:paraId="7AE890A3">
      <w:pPr>
        <w:spacing w:before="180" w:line="313" w:lineRule="auto"/>
        <w:ind w:left="20" w:right="200" w:firstLine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（三）坚持公开透明与保护隐私相结合。既要做到认定内容、程</w:t>
      </w:r>
      <w:r>
        <w:rPr>
          <w:rFonts w:ascii="宋体" w:hAnsi="宋体" w:eastAsia="宋体" w:cs="宋体"/>
          <w:spacing w:val="-4"/>
          <w:sz w:val="24"/>
          <w:szCs w:val="24"/>
        </w:rPr>
        <w:t>序、方法等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透明，确保认定公正，也要尊重和保护学生隐私，严禁让学生当众诉苦、互相比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1"/>
          <w:sz w:val="24"/>
          <w:szCs w:val="24"/>
        </w:rPr>
        <w:t>困。</w:t>
      </w:r>
    </w:p>
    <w:p w14:paraId="70FC6A22">
      <w:pPr>
        <w:spacing w:before="180" w:line="313" w:lineRule="auto"/>
        <w:ind w:left="19" w:right="200" w:firstLine="48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（四）坚持积极引导与自愿申请相结合。既要引导学生如实反映</w:t>
      </w:r>
      <w:r>
        <w:rPr>
          <w:rFonts w:ascii="宋体" w:hAnsi="宋体" w:eastAsia="宋体" w:cs="宋体"/>
          <w:spacing w:val="-4"/>
          <w:sz w:val="24"/>
          <w:szCs w:val="24"/>
        </w:rPr>
        <w:t>家庭经济困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难情况，主动利用国家资助完成学业，也要充分尊重学生个人意愿，遵循自愿申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请的原则。</w:t>
      </w:r>
    </w:p>
    <w:p w14:paraId="673EEE79">
      <w:pPr>
        <w:spacing w:before="181" w:line="221" w:lineRule="auto"/>
        <w:ind w:left="50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三、认定机构和职责</w:t>
      </w:r>
    </w:p>
    <w:p w14:paraId="19776CD0">
      <w:pPr>
        <w:spacing w:before="180" w:line="289" w:lineRule="auto"/>
        <w:ind w:left="20" w:right="200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（一）学校成立资助工作领导小组和管理机构。学校学生资助工</w:t>
      </w:r>
      <w:r>
        <w:rPr>
          <w:rFonts w:ascii="宋体" w:hAnsi="宋体" w:eastAsia="宋体" w:cs="宋体"/>
          <w:spacing w:val="-4"/>
          <w:sz w:val="24"/>
          <w:szCs w:val="24"/>
        </w:rPr>
        <w:t>作领导小组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全面领导、监督困难学生认定工作， 组长由党委书记担任，副组长由校长、分管</w:t>
      </w:r>
    </w:p>
    <w:p w14:paraId="01363D3B">
      <w:pPr>
        <w:spacing w:line="289" w:lineRule="auto"/>
        <w:rPr>
          <w:rFonts w:ascii="宋体" w:hAnsi="宋体" w:eastAsia="宋体" w:cs="宋体"/>
          <w:sz w:val="24"/>
          <w:szCs w:val="24"/>
        </w:rPr>
        <w:sectPr>
          <w:footerReference r:id="rId5" w:type="default"/>
          <w:pgSz w:w="11907" w:h="16841"/>
          <w:pgMar w:top="1330" w:right="1594" w:bottom="1153" w:left="1785" w:header="0" w:footer="993" w:gutter="0"/>
          <w:cols w:space="720" w:num="1"/>
        </w:sectPr>
      </w:pPr>
    </w:p>
    <w:p w14:paraId="7E3401AE">
      <w:pPr>
        <w:spacing w:before="49" w:line="350" w:lineRule="auto"/>
        <w:ind w:left="25" w:right="20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学生工作副校长、纪检监察室主任担任，成员由学生处主任、财务</w:t>
      </w:r>
      <w:r>
        <w:rPr>
          <w:rFonts w:ascii="宋体" w:hAnsi="宋体" w:eastAsia="宋体" w:cs="宋体"/>
          <w:spacing w:val="-7"/>
          <w:sz w:val="24"/>
          <w:szCs w:val="24"/>
        </w:rPr>
        <w:t>处</w:t>
      </w:r>
      <w:r>
        <w:rPr>
          <w:rFonts w:ascii="宋体" w:hAnsi="宋体" w:eastAsia="宋体" w:cs="宋体"/>
          <w:color w:val="000000" w:themeColor="text1"/>
          <w:spacing w:val="-7"/>
          <w:sz w:val="24"/>
          <w:szCs w:val="24"/>
          <w14:textFill>
            <w14:solidFill>
              <w14:schemeClr w14:val="tx1"/>
            </w14:solidFill>
          </w14:textFill>
        </w:rPr>
        <w:t>主任</w:t>
      </w:r>
      <w:r>
        <w:rPr>
          <w:rFonts w:hint="eastAsia" w:ascii="宋体" w:hAnsi="宋体" w:eastAsia="宋体" w:cs="宋体"/>
          <w:color w:val="000000" w:themeColor="text1"/>
          <w:spacing w:val="-7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eastAsia="宋体" w:cs="宋体"/>
          <w:color w:val="000000" w:themeColor="text1"/>
          <w:spacing w:val="-7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教务处主任、招生就业办主任</w:t>
      </w:r>
      <w:r>
        <w:rPr>
          <w:rFonts w:ascii="宋体" w:hAnsi="宋体" w:eastAsia="宋体" w:cs="宋体"/>
          <w:color w:val="000000" w:themeColor="text1"/>
          <w:spacing w:val="-7"/>
          <w:sz w:val="24"/>
          <w:szCs w:val="24"/>
          <w14:textFill>
            <w14:solidFill>
              <w14:schemeClr w14:val="tx1"/>
            </w14:solidFill>
          </w14:textFill>
        </w:rPr>
        <w:t>及各学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院党支部书记组成；学生处为学校资助</w:t>
      </w:r>
      <w:r>
        <w:rPr>
          <w:rFonts w:ascii="宋体" w:hAnsi="宋体" w:eastAsia="宋体" w:cs="宋体"/>
          <w:spacing w:val="-3"/>
          <w:sz w:val="24"/>
          <w:szCs w:val="24"/>
        </w:rPr>
        <w:t>管理机</w:t>
      </w: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构，</w:t>
      </w:r>
      <w:r>
        <w:rPr>
          <w:rFonts w:ascii="宋体" w:hAnsi="宋体" w:eastAsia="宋体" w:cs="宋体"/>
          <w:spacing w:val="-3"/>
          <w:sz w:val="24"/>
          <w:szCs w:val="24"/>
        </w:rPr>
        <w:t>具体负责组织、管理全校困难</w:t>
      </w:r>
      <w:r>
        <w:rPr>
          <w:rFonts w:ascii="宋体" w:hAnsi="宋体" w:eastAsia="宋体" w:cs="宋体"/>
          <w:spacing w:val="-6"/>
          <w:sz w:val="24"/>
          <w:szCs w:val="24"/>
        </w:rPr>
        <w:t>学生认定工作。</w:t>
      </w:r>
    </w:p>
    <w:p w14:paraId="0B3798DF">
      <w:pPr>
        <w:spacing w:before="35" w:line="324" w:lineRule="auto"/>
        <w:ind w:left="21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（二）二级学院成立认定工作组。二级学院成立由党支部书记为</w:t>
      </w:r>
      <w:r>
        <w:rPr>
          <w:rFonts w:ascii="宋体" w:hAnsi="宋体" w:eastAsia="宋体" w:cs="宋体"/>
          <w:spacing w:val="-4"/>
          <w:sz w:val="24"/>
          <w:szCs w:val="24"/>
        </w:rPr>
        <w:t>组长、二级</w:t>
      </w:r>
      <w:r>
        <w:rPr>
          <w:rFonts w:ascii="宋体" w:hAnsi="宋体" w:eastAsia="宋体" w:cs="宋体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</w:rPr>
        <w:t>学院院长或分管学生工作的副院长任副组长，班主任代表担任成员的认定工作组。</w:t>
      </w:r>
      <w:r>
        <w:rPr>
          <w:rFonts w:ascii="宋体" w:hAnsi="宋体" w:eastAsia="宋体" w:cs="宋体"/>
          <w:spacing w:val="1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工作组负责组织本院对各班上报的评议结果进行审核、认定、公示并上报学生资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4"/>
          <w:sz w:val="24"/>
          <w:szCs w:val="24"/>
        </w:rPr>
        <w:t>助工作领导小组的工作。</w:t>
      </w:r>
    </w:p>
    <w:p w14:paraId="105B77D7">
      <w:pPr>
        <w:spacing w:before="182" w:line="331" w:lineRule="auto"/>
        <w:ind w:left="21" w:right="138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（三）班级成立认定评议小组。评议小组学生代表人数视班级人数</w:t>
      </w:r>
      <w:r>
        <w:rPr>
          <w:rFonts w:ascii="宋体" w:hAnsi="宋体" w:eastAsia="宋体" w:cs="宋体"/>
          <w:spacing w:val="-9"/>
          <w:sz w:val="24"/>
          <w:szCs w:val="24"/>
        </w:rPr>
        <w:t>合理配置，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同时学生代表人数应具有广泛性，一般不少于班级总人数的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10%</w:t>
      </w:r>
      <w:r>
        <w:rPr>
          <w:rFonts w:ascii="宋体" w:hAnsi="宋体" w:eastAsia="宋体" w:cs="宋体"/>
          <w:spacing w:val="-2"/>
          <w:sz w:val="24"/>
          <w:szCs w:val="24"/>
        </w:rPr>
        <w:t>，评议小组成员</w:t>
      </w:r>
      <w:r>
        <w:rPr>
          <w:rFonts w:ascii="宋体" w:hAnsi="宋体" w:eastAsia="宋体" w:cs="宋体"/>
          <w:spacing w:val="1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应包括班主任、学生代表、家长代表等。认定评议小组成立后， 其构成人员名单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应在本班级范围内公示。评议小组负责对学生的申请情况进行初步审核、公示并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上报评议结果至二级学院认定工作组。</w:t>
      </w:r>
    </w:p>
    <w:p w14:paraId="414E0A25">
      <w:pPr>
        <w:spacing w:before="179" w:line="222" w:lineRule="auto"/>
        <w:ind w:left="515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4"/>
          <w:sz w:val="24"/>
          <w:szCs w:val="24"/>
        </w:rPr>
        <w:t>四、认定依据</w:t>
      </w:r>
    </w:p>
    <w:p w14:paraId="141A7E71">
      <w:pPr>
        <w:spacing w:before="180" w:line="220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（一）家庭经济因素</w:t>
      </w:r>
    </w:p>
    <w:p w14:paraId="22058919">
      <w:pPr>
        <w:spacing w:before="179" w:line="220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主要包括家庭收入、财产、债务等情况。</w:t>
      </w:r>
    </w:p>
    <w:p w14:paraId="1F38F265">
      <w:pPr>
        <w:spacing w:before="182" w:line="220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（二）特殊群体因素</w:t>
      </w:r>
    </w:p>
    <w:p w14:paraId="6B33D017">
      <w:pPr>
        <w:spacing w:before="184" w:line="350" w:lineRule="auto"/>
        <w:ind w:left="20" w:right="205" w:firstLine="48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主要指持有市民政局、市退役军人事务局、市残联等部门颁发的相关证件的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建档立卡贫困家庭学生、最低生活保障家庭学生、特困供养学生、低收入困难家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庭学生、孤残学生、烈士子女、家庭经济困难残</w:t>
      </w:r>
      <w:r>
        <w:rPr>
          <w:rFonts w:ascii="宋体" w:hAnsi="宋体" w:eastAsia="宋体" w:cs="宋体"/>
          <w:spacing w:val="-2"/>
          <w:sz w:val="24"/>
          <w:szCs w:val="24"/>
        </w:rPr>
        <w:t>疾学生及残疾人子女等。</w:t>
      </w:r>
    </w:p>
    <w:p w14:paraId="30F05C3D">
      <w:pPr>
        <w:spacing w:before="33" w:line="219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（三）地区经济社会发展水平因素</w:t>
      </w:r>
    </w:p>
    <w:p w14:paraId="72726A31">
      <w:pPr>
        <w:spacing w:before="183" w:line="345" w:lineRule="auto"/>
        <w:ind w:left="34" w:right="205" w:firstLine="46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主要指校园地、生源地经济发展水平、城乡</w:t>
      </w:r>
      <w:r>
        <w:rPr>
          <w:rFonts w:ascii="宋体" w:hAnsi="宋体" w:eastAsia="宋体" w:cs="宋体"/>
          <w:spacing w:val="-7"/>
          <w:sz w:val="24"/>
          <w:szCs w:val="24"/>
        </w:rPr>
        <w:t>居民最低生活保障标准， 学院收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费标准等情况。</w:t>
      </w:r>
    </w:p>
    <w:p w14:paraId="1A91FE39">
      <w:pPr>
        <w:spacing w:before="36" w:line="220" w:lineRule="auto"/>
        <w:ind w:left="50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（四）突发状况因素</w:t>
      </w:r>
    </w:p>
    <w:p w14:paraId="5177FF88">
      <w:pPr>
        <w:spacing w:before="180" w:line="347" w:lineRule="auto"/>
        <w:ind w:left="506" w:right="2518" w:hanging="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主要指遭受重大自然灾害、重大突发意外事件等情况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（五）学生消费因素</w:t>
      </w:r>
    </w:p>
    <w:p w14:paraId="38433AD5">
      <w:pPr>
        <w:spacing w:before="32" w:line="354" w:lineRule="auto"/>
        <w:ind w:left="502" w:right="3513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主要指学生消费的金额、结构等是否合理。</w:t>
      </w:r>
      <w:r>
        <w:rPr>
          <w:rFonts w:ascii="宋体" w:hAnsi="宋体" w:eastAsia="宋体" w:cs="宋体"/>
          <w:spacing w:val="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（六）其他影响家庭经济状况的有关因素</w:t>
      </w:r>
      <w:r>
        <w:rPr>
          <w:rFonts w:ascii="宋体" w:hAnsi="宋体" w:eastAsia="宋体" w:cs="宋体"/>
          <w:spacing w:val="6"/>
          <w:sz w:val="24"/>
          <w:szCs w:val="24"/>
        </w:rPr>
        <w:t xml:space="preserve">  </w:t>
      </w:r>
      <w:r>
        <w:rPr>
          <w:rFonts w:ascii="宋体" w:hAnsi="宋体" w:eastAsia="宋体" w:cs="宋体"/>
          <w:spacing w:val="-1"/>
          <w:sz w:val="24"/>
          <w:szCs w:val="24"/>
        </w:rPr>
        <w:t>主要包括家庭负担、劳动力及职业状况等</w:t>
      </w:r>
      <w:r>
        <w:rPr>
          <w:rFonts w:ascii="宋体" w:hAnsi="宋体" w:eastAsia="宋体" w:cs="宋体"/>
          <w:spacing w:val="2"/>
          <w:sz w:val="24"/>
          <w:szCs w:val="24"/>
        </w:rPr>
        <w:t xml:space="preserve">  </w:t>
      </w:r>
      <w:r>
        <w:rPr>
          <w:rFonts w:ascii="黑体" w:hAnsi="黑体" w:eastAsia="黑体" w:cs="黑体"/>
          <w:spacing w:val="-2"/>
          <w:sz w:val="24"/>
          <w:szCs w:val="24"/>
        </w:rPr>
        <w:t>五、认定标准</w:t>
      </w:r>
    </w:p>
    <w:p w14:paraId="5EAFB012">
      <w:pPr>
        <w:spacing w:before="26" w:line="219" w:lineRule="auto"/>
        <w:ind w:left="53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申请认定家庭经济困难的学生必须具备的基本条件</w:t>
      </w:r>
    </w:p>
    <w:p w14:paraId="4DAD76D1">
      <w:pPr>
        <w:spacing w:line="219" w:lineRule="auto"/>
        <w:rPr>
          <w:rFonts w:ascii="宋体" w:hAnsi="宋体" w:eastAsia="宋体" w:cs="宋体"/>
          <w:sz w:val="24"/>
          <w:szCs w:val="24"/>
        </w:rPr>
        <w:sectPr>
          <w:footerReference r:id="rId6" w:type="default"/>
          <w:pgSz w:w="11907" w:h="16841"/>
          <w:pgMar w:top="1428" w:right="1590" w:bottom="1153" w:left="1785" w:header="0" w:footer="993" w:gutter="0"/>
          <w:cols w:space="720" w:num="1"/>
        </w:sectPr>
      </w:pPr>
    </w:p>
    <w:p w14:paraId="567CC575">
      <w:pPr>
        <w:spacing w:before="47" w:line="347" w:lineRule="auto"/>
        <w:ind w:left="496" w:right="1074" w:firstLine="23"/>
        <w:rPr>
          <w:rFonts w:ascii="宋体" w:hAnsi="宋体" w:eastAsia="宋体" w:cs="宋体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1.</w:t>
      </w:r>
      <w:r>
        <w:rPr>
          <w:rFonts w:ascii="宋体" w:hAnsi="宋体" w:eastAsia="宋体" w:cs="宋体"/>
          <w:spacing w:val="-3"/>
          <w:sz w:val="24"/>
          <w:szCs w:val="24"/>
        </w:rPr>
        <w:t>品行端正，自觉遵守学校各项规章制度，诚实守信，团结友善；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2.</w:t>
      </w:r>
      <w:r>
        <w:rPr>
          <w:rFonts w:ascii="宋体" w:hAnsi="宋体" w:eastAsia="宋体" w:cs="宋体"/>
          <w:spacing w:val="-4"/>
          <w:sz w:val="24"/>
          <w:szCs w:val="24"/>
        </w:rPr>
        <w:t>学习认真努力，能正常完成学业；</w:t>
      </w:r>
    </w:p>
    <w:p w14:paraId="192E8488">
      <w:pPr>
        <w:spacing w:before="31" w:line="347" w:lineRule="auto"/>
        <w:ind w:left="495" w:right="354" w:firstLine="5"/>
        <w:rPr>
          <w:rFonts w:ascii="宋体" w:hAnsi="宋体" w:eastAsia="宋体" w:cs="宋体"/>
          <w:spacing w:val="-3"/>
          <w:sz w:val="24"/>
          <w:szCs w:val="24"/>
        </w:rPr>
      </w:pP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3.</w:t>
      </w:r>
      <w:r>
        <w:rPr>
          <w:rFonts w:ascii="宋体" w:hAnsi="宋体" w:eastAsia="宋体" w:cs="宋体"/>
          <w:spacing w:val="-2"/>
          <w:sz w:val="24"/>
          <w:szCs w:val="24"/>
        </w:rPr>
        <w:t>具有自我解困意识，能积极参加并认真完成学校安排的勤工助学活动；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4.</w:t>
      </w:r>
      <w:r>
        <w:rPr>
          <w:rFonts w:ascii="宋体" w:hAnsi="宋体" w:eastAsia="宋体" w:cs="宋体"/>
          <w:spacing w:val="-3"/>
          <w:sz w:val="24"/>
          <w:szCs w:val="24"/>
        </w:rPr>
        <w:t>家庭经济困难，符合认定标准中相应条款；</w:t>
      </w:r>
    </w:p>
    <w:p w14:paraId="1B0D42CD">
      <w:pPr>
        <w:spacing w:before="31" w:line="347" w:lineRule="auto"/>
        <w:ind w:left="495" w:right="354" w:firstLine="5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t>家庭经济困难学生认定标准设置为“一般困难</w:t>
      </w:r>
      <w:r>
        <w:rPr>
          <w:rFonts w:ascii="宋体" w:hAnsi="宋体" w:eastAsia="宋体" w:cs="宋体"/>
          <w:color w:val="000000" w:themeColor="text1"/>
          <w:spacing w:val="-75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t>”和“特别困难</w:t>
      </w:r>
      <w:r>
        <w:rPr>
          <w:rFonts w:ascii="宋体" w:hAnsi="宋体" w:eastAsia="宋体" w:cs="宋体"/>
          <w:color w:val="000000" w:themeColor="text1"/>
          <w:spacing w:val="-89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-4"/>
          <w:sz w:val="24"/>
          <w:szCs w:val="24"/>
          <w14:textFill>
            <w14:solidFill>
              <w14:schemeClr w14:val="tx1"/>
            </w14:solidFill>
          </w14:textFill>
        </w:rPr>
        <w:t>”两档。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-5"/>
          <w:sz w:val="24"/>
          <w:szCs w:val="24"/>
          <w14:textFill>
            <w14:solidFill>
              <w14:schemeClr w14:val="tx1"/>
            </w14:solidFill>
          </w14:textFill>
        </w:rPr>
        <w:t>特别困难学生的认定标准：</w:t>
      </w:r>
    </w:p>
    <w:p w14:paraId="00DF584F">
      <w:pPr>
        <w:spacing w:before="35" w:line="354" w:lineRule="auto"/>
        <w:ind w:left="20" w:right="99" w:firstLine="483"/>
        <w:jc w:val="both"/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建档立卡贫困家庭学生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最低生活保障家庭学生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特困供养学生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低收入困难家庭学生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孤残学生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烈士子女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家庭经济困难残疾学生、残疾人子女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当年</w:t>
      </w:r>
      <w:r>
        <w:rPr>
          <w:rFonts w:ascii="宋体" w:hAnsi="宋体" w:eastAsia="宋体" w:cs="宋体"/>
          <w:color w:val="000000" w:themeColor="text1"/>
          <w:spacing w:val="1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家庭非享受城市居民最低生活保障或农村最低生活保障，但其家庭人均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收入确</w:t>
      </w:r>
      <w:r>
        <w:rPr>
          <w:rFonts w:ascii="宋体" w:hAnsi="宋体" w:eastAsia="宋体" w:cs="宋体"/>
          <w:color w:val="000000" w:themeColor="text1"/>
          <w:spacing w:val="-1"/>
          <w:sz w:val="24"/>
          <w:szCs w:val="24"/>
          <w14:textFill>
            <w14:solidFill>
              <w14:schemeClr w14:val="tx1"/>
            </w14:solidFill>
          </w14:textFill>
        </w:rPr>
        <w:t>实处于当年居住地城市居民最低生活保障标准</w:t>
      </w:r>
      <w:r>
        <w:rPr>
          <w:rFonts w:ascii="Times New Roman" w:hAnsi="Times New Roman" w:eastAsia="Times New Roman" w:cs="Times New Roman"/>
          <w:color w:val="000000" w:themeColor="text1"/>
          <w:spacing w:val="-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1-1.5</w:t>
      </w:r>
      <w:r>
        <w:rPr>
          <w:rFonts w:ascii="宋体" w:hAnsi="宋体" w:eastAsia="宋体" w:cs="宋体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倍之间的单亲、离异家庭的学生，且有街道民政部门或村委会出具家庭贫困证明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D1D74B4">
      <w:pPr>
        <w:spacing w:before="34" w:line="220" w:lineRule="auto"/>
        <w:ind w:left="504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-6"/>
          <w:sz w:val="24"/>
          <w:szCs w:val="24"/>
          <w14:textFill>
            <w14:solidFill>
              <w14:schemeClr w14:val="tx1"/>
            </w14:solidFill>
          </w14:textFill>
        </w:rPr>
        <w:t>一般困难学生的认定标准：</w:t>
      </w:r>
    </w:p>
    <w:p w14:paraId="1292A119">
      <w:pPr>
        <w:spacing w:before="182" w:line="350" w:lineRule="auto"/>
        <w:ind w:left="21" w:firstLine="481"/>
        <w:jc w:val="both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家庭人均</w:t>
      </w:r>
      <w:r>
        <w:rPr>
          <w:rFonts w:hint="eastAsia" w:ascii="宋体" w:hAnsi="宋体" w:eastAsia="宋体" w:cs="宋体"/>
          <w:color w:val="000000" w:themeColor="text1"/>
          <w:spacing w:val="-3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ascii="宋体" w:hAnsi="宋体" w:eastAsia="宋体" w:cs="宋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收入在当年居住地居民低收入困难家庭认定标准以上，但家庭有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特殊情况（家庭因遭遇突发变故或自然灾害造成财产损失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导致家庭经济困难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家庭成员（或自身）</w:t>
      </w:r>
      <w:r>
        <w:rPr>
          <w:rFonts w:ascii="宋体" w:hAnsi="宋体" w:eastAsia="宋体" w:cs="宋体"/>
          <w:color w:val="000000" w:themeColor="text1"/>
          <w:spacing w:val="4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患重病需承担高额医药费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多子女同时就读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且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仅限非义务教育阶段的全日制普通学历教育的贫困家庭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；父母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双方或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其中一方下岗且未能再就业，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导致家庭经济收入低下</w:t>
      </w:r>
      <w:r>
        <w:rPr>
          <w:rFonts w:ascii="宋体" w:hAnsi="宋体" w:eastAsia="宋体" w:cs="宋体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宋体" w:hAnsi="宋体" w:eastAsia="宋体" w:cs="宋体"/>
          <w:color w:val="000000" w:themeColor="text1"/>
          <w:spacing w:val="-2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hAnsi="宋体" w:eastAsia="宋体" w:cs="宋体"/>
          <w:color w:val="000000" w:themeColor="text1"/>
          <w:spacing w:val="-2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5A24AFA6">
      <w:pPr>
        <w:spacing w:before="36" w:line="222" w:lineRule="auto"/>
        <w:ind w:left="508"/>
        <w:rPr>
          <w:rFonts w:ascii="黑体" w:hAnsi="黑体" w:eastAsia="黑体" w:cs="黑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 w:cs="黑体"/>
          <w:color w:val="000000" w:themeColor="text1"/>
          <w:spacing w:val="-3"/>
          <w:sz w:val="24"/>
          <w:szCs w:val="24"/>
          <w14:textFill>
            <w14:solidFill>
              <w14:schemeClr w14:val="tx1"/>
            </w14:solidFill>
          </w14:textFill>
        </w:rPr>
        <w:t>六、认定程序</w:t>
      </w:r>
    </w:p>
    <w:p w14:paraId="476FB26D">
      <w:pPr>
        <w:spacing w:before="176" w:line="347" w:lineRule="auto"/>
        <w:ind w:left="21" w:right="85" w:firstLine="49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困难学生认定工作程序包括提前告知、个人申请、学校认定、结果公示、建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档备案等环节。</w:t>
      </w:r>
    </w:p>
    <w:p w14:paraId="656A2F69">
      <w:pPr>
        <w:spacing w:before="36" w:line="312" w:lineRule="auto"/>
        <w:ind w:left="20" w:right="85" w:firstLine="487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（一）提前告知。在向新生寄送录取通知书时， 同时寄送《上海现代化工职</w:t>
      </w:r>
      <w:r>
        <w:rPr>
          <w:rFonts w:ascii="宋体" w:hAnsi="宋体" w:eastAsia="宋体" w:cs="宋体"/>
          <w:spacing w:val="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业学院家庭经济困难学生认定申请表》；</w:t>
      </w:r>
      <w:r>
        <w:rPr>
          <w:rFonts w:ascii="宋体" w:hAnsi="宋体" w:eastAsia="宋体" w:cs="宋体"/>
          <w:spacing w:val="-3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每学年结束之前，向学生发放认定</w:t>
      </w:r>
      <w:r>
        <w:rPr>
          <w:rFonts w:ascii="宋体" w:hAnsi="宋体" w:eastAsia="宋体" w:cs="宋体"/>
          <w:spacing w:val="-6"/>
          <w:sz w:val="24"/>
          <w:szCs w:val="24"/>
        </w:rPr>
        <w:t>申请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表，同时做好学生资助政策宣传工作。</w:t>
      </w:r>
    </w:p>
    <w:p w14:paraId="5B22A333">
      <w:pPr>
        <w:spacing w:before="182" w:line="289" w:lineRule="auto"/>
        <w:ind w:left="25" w:right="95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（二）学生申请。由学生自愿如实填写认定申请表， 在指定系统中申请并提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交上传相关佐证材料。学生对所填信息的真实性负责。</w:t>
      </w:r>
    </w:p>
    <w:p w14:paraId="4BDA5EA7">
      <w:pPr>
        <w:spacing w:before="184" w:line="324" w:lineRule="auto"/>
        <w:ind w:left="21" w:right="2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（三）学校认定。每学年开学初，由班主任收集、汇总学生认定申请材料。</w:t>
      </w:r>
      <w:r>
        <w:rPr>
          <w:rFonts w:ascii="宋体" w:hAnsi="宋体" w:eastAsia="宋体" w:cs="宋体"/>
          <w:spacing w:val="1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认定评议小组可对提交申请的学生开展小组评议并提出意见，确定各档次初评名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单报认定工作组。认定工作组可以对初评名单进行审核提出意见，</w:t>
      </w:r>
      <w:r>
        <w:rPr>
          <w:rFonts w:ascii="宋体" w:hAnsi="宋体" w:eastAsia="宋体" w:cs="宋体"/>
          <w:spacing w:val="-4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确定各档次出</w:t>
      </w:r>
      <w:r>
        <w:rPr>
          <w:rFonts w:ascii="宋体" w:hAnsi="宋体" w:eastAsia="宋体" w:cs="宋体"/>
          <w:sz w:val="24"/>
          <w:szCs w:val="24"/>
        </w:rPr>
        <w:t xml:space="preserve"> 审名单报学生处审核。学生处可以提出复核意见</w:t>
      </w:r>
      <w:r>
        <w:rPr>
          <w:rFonts w:ascii="宋体" w:hAnsi="宋体" w:eastAsia="宋体" w:cs="宋体"/>
          <w:spacing w:val="-1"/>
          <w:sz w:val="24"/>
          <w:szCs w:val="24"/>
        </w:rPr>
        <w:t>报学校资助工作领导小组核定。</w:t>
      </w:r>
    </w:p>
    <w:p w14:paraId="71D209C8">
      <w:pPr>
        <w:spacing w:before="181" w:line="324" w:lineRule="auto"/>
        <w:ind w:left="21" w:right="85" w:firstLine="486"/>
        <w:rPr>
          <w:rFonts w:ascii="宋体" w:hAnsi="宋体" w:eastAsia="宋体" w:cs="宋体"/>
          <w:spacing w:val="-7"/>
          <w:sz w:val="24"/>
          <w:szCs w:val="24"/>
        </w:rPr>
        <w:sectPr>
          <w:footerReference r:id="rId7" w:type="default"/>
          <w:pgSz w:w="11907" w:h="16841"/>
          <w:pgMar w:top="1428" w:right="1710" w:bottom="1153" w:left="1785" w:header="0" w:footer="993" w:gutter="0"/>
          <w:cols w:space="720" w:num="1"/>
        </w:sectPr>
      </w:pPr>
    </w:p>
    <w:p w14:paraId="2C3B0CF4">
      <w:pPr>
        <w:spacing w:before="181" w:line="324" w:lineRule="auto"/>
        <w:ind w:left="21" w:right="85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（四）结果公示。学校采取适当方式， 在适当范围内将困难学生认定名单及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等级公示</w:t>
      </w:r>
      <w:r>
        <w:rPr>
          <w:rFonts w:ascii="Times New Roman" w:hAnsi="Times New Roman" w:eastAsia="Times New Roman" w:cs="Times New Roman"/>
          <w:spacing w:val="-8"/>
          <w:sz w:val="24"/>
          <w:szCs w:val="24"/>
        </w:rPr>
        <w:t>5</w:t>
      </w:r>
      <w:r>
        <w:rPr>
          <w:rFonts w:ascii="宋体" w:hAnsi="宋体" w:eastAsia="宋体" w:cs="宋体"/>
          <w:spacing w:val="-8"/>
          <w:sz w:val="24"/>
          <w:szCs w:val="24"/>
        </w:rPr>
        <w:t>个工作日，接受监督并及时回应有关认定结果的异议。学生如有异议，</w:t>
      </w:r>
      <w:r>
        <w:rPr>
          <w:rFonts w:ascii="宋体" w:hAnsi="宋体" w:eastAsia="宋体" w:cs="宋体"/>
          <w:spacing w:val="1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可通过有效方式逐级提出异议材料。认定评议小组或认定工作组接到异议材料后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认真研究并予以答复。学生如对各系认定工作组的答复仍有异议，</w:t>
      </w:r>
      <w:r>
        <w:rPr>
          <w:rFonts w:ascii="宋体" w:hAnsi="宋体" w:eastAsia="宋体" w:cs="宋体"/>
          <w:spacing w:val="-4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可通过有</w:t>
      </w:r>
      <w:r>
        <w:rPr>
          <w:rFonts w:ascii="宋体" w:hAnsi="宋体" w:eastAsia="宋体" w:cs="宋体"/>
          <w:spacing w:val="-6"/>
          <w:sz w:val="24"/>
          <w:szCs w:val="24"/>
        </w:rPr>
        <w:t>效方</w:t>
      </w:r>
    </w:p>
    <w:p w14:paraId="4F801D06">
      <w:pPr>
        <w:spacing w:line="324" w:lineRule="auto"/>
        <w:rPr>
          <w:rFonts w:ascii="宋体" w:hAnsi="宋体" w:eastAsia="宋体" w:cs="宋体"/>
          <w:sz w:val="24"/>
          <w:szCs w:val="24"/>
        </w:rPr>
      </w:pPr>
    </w:p>
    <w:p w14:paraId="76164CE0">
      <w:pPr>
        <w:spacing w:before="47" w:line="347" w:lineRule="auto"/>
        <w:ind w:left="21" w:right="29" w:firstLine="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式向学生处书面申请复议。学生处在接到复议申请的</w:t>
      </w:r>
      <w:r>
        <w:rPr>
          <w:rFonts w:ascii="Times New Roman" w:hAnsi="Times New Roman" w:eastAsia="Times New Roman" w:cs="Times New Roman"/>
          <w:sz w:val="24"/>
          <w:szCs w:val="24"/>
        </w:rPr>
        <w:t>3</w:t>
      </w:r>
      <w:r>
        <w:rPr>
          <w:rFonts w:ascii="宋体" w:hAnsi="宋体" w:eastAsia="宋体" w:cs="宋体"/>
          <w:sz w:val="24"/>
          <w:szCs w:val="24"/>
        </w:rPr>
        <w:t>个工作日内予以答复</w:t>
      </w:r>
      <w:r>
        <w:rPr>
          <w:rFonts w:ascii="宋体" w:hAnsi="宋体" w:eastAsia="宋体" w:cs="宋体"/>
          <w:spacing w:val="-1"/>
          <w:sz w:val="24"/>
          <w:szCs w:val="24"/>
        </w:rPr>
        <w:t>。如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情况属实，应做出修正。</w:t>
      </w:r>
    </w:p>
    <w:p w14:paraId="5163E305">
      <w:pPr>
        <w:spacing w:before="31" w:line="347" w:lineRule="auto"/>
        <w:ind w:left="35" w:right="9" w:firstLine="46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在公示过程中，严禁涉及学生个人敏感信息及隐私，并在公示期结束及时去</w:t>
      </w:r>
      <w:r>
        <w:rPr>
          <w:rFonts w:ascii="宋体" w:hAnsi="宋体" w:eastAsia="宋体" w:cs="宋体"/>
          <w:spacing w:val="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除公示信息。</w:t>
      </w:r>
    </w:p>
    <w:p w14:paraId="607E48E5">
      <w:pPr>
        <w:spacing w:before="31" w:line="347" w:lineRule="auto"/>
        <w:ind w:left="22" w:right="17" w:firstLine="4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（五）建档备案。学生处负责对终审的各等级</w:t>
      </w:r>
      <w:r>
        <w:rPr>
          <w:rFonts w:ascii="宋体" w:hAnsi="宋体" w:eastAsia="宋体" w:cs="宋体"/>
          <w:spacing w:val="-4"/>
          <w:sz w:val="24"/>
          <w:szCs w:val="24"/>
        </w:rPr>
        <w:t>困难学生名单及相关认定资料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按学年整理装订，建立学校困难学生信息档案。</w:t>
      </w:r>
    </w:p>
    <w:p w14:paraId="0449FC18">
      <w:pPr>
        <w:spacing w:before="32" w:line="221" w:lineRule="auto"/>
        <w:ind w:left="500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七、管理与监督</w:t>
      </w:r>
    </w:p>
    <w:p w14:paraId="7FDA8842">
      <w:pPr>
        <w:spacing w:before="179" w:line="324" w:lineRule="auto"/>
        <w:ind w:left="21" w:right="9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（一）家庭经济困难学生认定工作组每学年定期对全部困难学生</w:t>
      </w:r>
      <w:r>
        <w:rPr>
          <w:rFonts w:ascii="宋体" w:hAnsi="宋体" w:eastAsia="宋体" w:cs="宋体"/>
          <w:spacing w:val="-4"/>
          <w:sz w:val="24"/>
          <w:szCs w:val="24"/>
        </w:rPr>
        <w:t>开展一次资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格复查，不定期地随机抽选一定比例的困难学生，通过信件、电话、实地走访等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9"/>
          <w:sz w:val="24"/>
          <w:szCs w:val="24"/>
        </w:rPr>
        <w:t>方式核实情况。如发现弄虚作假现象，一经核实，取</w:t>
      </w:r>
      <w:r>
        <w:rPr>
          <w:rFonts w:ascii="宋体" w:hAnsi="宋体" w:eastAsia="宋体" w:cs="宋体"/>
          <w:spacing w:val="-10"/>
          <w:sz w:val="24"/>
          <w:szCs w:val="24"/>
        </w:rPr>
        <w:t>消受助资格，收回资助资金。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情节严重的依据有关规定进行严肃处理。</w:t>
      </w:r>
    </w:p>
    <w:p w14:paraId="6792EE39">
      <w:pPr>
        <w:spacing w:before="183" w:line="324" w:lineRule="auto"/>
        <w:ind w:left="21" w:right="9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（二）学生处和二级学院应加强学生的诚信教育、感恩教育。教</w:t>
      </w:r>
      <w:r>
        <w:rPr>
          <w:rFonts w:ascii="宋体" w:hAnsi="宋体" w:eastAsia="宋体" w:cs="宋体"/>
          <w:spacing w:val="-4"/>
          <w:sz w:val="24"/>
          <w:szCs w:val="24"/>
        </w:rPr>
        <w:t>育学生如实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提供家庭情况，及时告知家庭经济显著变化情况，如学生家庭经济状况发生显著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3"/>
          <w:sz w:val="24"/>
          <w:szCs w:val="24"/>
        </w:rPr>
        <w:t>变化，应及时做出调整；教育学生要有一颗感恩的心，有自我解困的意识，有积</w:t>
      </w:r>
      <w:r>
        <w:rPr>
          <w:rFonts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极向上的生活态度，通过努力学习回报国家资助。</w:t>
      </w:r>
    </w:p>
    <w:p w14:paraId="200046AC">
      <w:pPr>
        <w:spacing w:before="182" w:line="222" w:lineRule="auto"/>
        <w:ind w:left="501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spacing w:val="-2"/>
          <w:sz w:val="24"/>
          <w:szCs w:val="24"/>
        </w:rPr>
        <w:t>八、附则</w:t>
      </w:r>
    </w:p>
    <w:p w14:paraId="0F026A03">
      <w:pPr>
        <w:spacing w:before="179" w:line="219" w:lineRule="auto"/>
        <w:ind w:left="50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本办法由学生处负责解释，自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2025</w:t>
      </w:r>
      <w:r>
        <w:rPr>
          <w:rFonts w:ascii="宋体" w:hAnsi="宋体" w:eastAsia="宋体" w:cs="宋体"/>
          <w:spacing w:val="-2"/>
          <w:sz w:val="24"/>
          <w:szCs w:val="24"/>
        </w:rPr>
        <w:t>年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2</w:t>
      </w:r>
      <w:r>
        <w:rPr>
          <w:rFonts w:ascii="宋体" w:hAnsi="宋体" w:eastAsia="宋体" w:cs="宋体"/>
          <w:spacing w:val="-2"/>
          <w:sz w:val="24"/>
          <w:szCs w:val="24"/>
        </w:rPr>
        <w:t>月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日起施行。</w:t>
      </w:r>
    </w:p>
    <w:p w14:paraId="7242790B">
      <w:pPr>
        <w:pStyle w:val="2"/>
        <w:spacing w:line="257" w:lineRule="auto"/>
      </w:pPr>
    </w:p>
    <w:p w14:paraId="26110579">
      <w:pPr>
        <w:pStyle w:val="2"/>
        <w:spacing w:line="257" w:lineRule="auto"/>
      </w:pPr>
    </w:p>
    <w:p w14:paraId="091BF0BC">
      <w:pPr>
        <w:spacing w:before="79" w:line="219" w:lineRule="auto"/>
        <w:ind w:left="51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附表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1</w:t>
      </w:r>
      <w:r>
        <w:rPr>
          <w:rFonts w:ascii="宋体" w:hAnsi="宋体" w:eastAsia="宋体" w:cs="宋体"/>
          <w:spacing w:val="-2"/>
          <w:sz w:val="24"/>
          <w:szCs w:val="24"/>
        </w:rPr>
        <w:t>：上海现代化工职业学院家庭经济困难学生认定申请表</w:t>
      </w:r>
    </w:p>
    <w:p w14:paraId="40691EA8">
      <w:pPr>
        <w:spacing w:line="324" w:lineRule="auto"/>
        <w:rPr>
          <w:rFonts w:ascii="宋体" w:hAnsi="宋体" w:eastAsia="宋体" w:cs="宋体"/>
          <w:sz w:val="24"/>
          <w:szCs w:val="24"/>
        </w:rPr>
        <w:sectPr>
          <w:footerReference r:id="rId8" w:type="default"/>
          <w:pgSz w:w="11907" w:h="16841"/>
          <w:pgMar w:top="1428" w:right="1710" w:bottom="1153" w:left="1785" w:header="0" w:footer="993" w:gutter="0"/>
          <w:pgNumType w:start="161"/>
          <w:cols w:space="720" w:num="1"/>
        </w:sectPr>
      </w:pPr>
    </w:p>
    <w:p w14:paraId="684D85F6">
      <w:pPr>
        <w:spacing w:before="8" w:line="13761" w:lineRule="exact"/>
      </w:pPr>
      <w:r>
        <w:rPr>
          <w:position w:val="-275"/>
        </w:rPr>
        <w:drawing>
          <wp:inline distT="0" distB="0" distL="0" distR="0">
            <wp:extent cx="5924550" cy="8738235"/>
            <wp:effectExtent l="0" t="0" r="0" b="5715"/>
            <wp:docPr id="56" name="IM 56" descr="C:/Users/DELL-5430/Desktop/4_05.png4_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 descr="C:/Users/DELL-5430/Desktop/4_05.png4_05"/>
                    <pic:cNvPicPr/>
                  </pic:nvPicPr>
                  <pic:blipFill>
                    <a:blip r:embed="rId12"/>
                    <a:srcRect l="2078" r="2078"/>
                    <a:stretch>
                      <a:fillRect/>
                    </a:stretch>
                  </pic:blipFill>
                  <pic:spPr>
                    <a:xfrm>
                      <a:off x="0" y="0"/>
                      <a:ext cx="5924772" cy="8738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D8248">
      <w:pPr>
        <w:spacing w:line="13761" w:lineRule="exact"/>
        <w:sectPr>
          <w:footerReference r:id="rId9" w:type="default"/>
          <w:pgSz w:w="11907" w:h="16841"/>
          <w:pgMar w:top="1431" w:right="1487" w:bottom="1153" w:left="1089" w:header="0" w:footer="993" w:gutter="0"/>
          <w:cols w:space="720" w:num="1"/>
        </w:sectPr>
      </w:pPr>
    </w:p>
    <w:p w14:paraId="41A989F2">
      <w:pPr>
        <w:spacing w:before="8" w:line="13836" w:lineRule="exact"/>
      </w:pPr>
      <w:r>
        <w:rPr>
          <w:position w:val="-276"/>
        </w:rPr>
        <w:drawing>
          <wp:inline distT="0" distB="0" distL="0" distR="0">
            <wp:extent cx="6033135" cy="8785225"/>
            <wp:effectExtent l="0" t="0" r="5715" b="15875"/>
            <wp:docPr id="58" name="IM 58" descr="C:/Users/DELL-5430/Desktop/4_06.png4_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 58" descr="C:/Users/DELL-5430/Desktop/4_06.png4_06"/>
                    <pic:cNvPicPr/>
                  </pic:nvPicPr>
                  <pic:blipFill>
                    <a:blip r:embed="rId13"/>
                    <a:srcRect l="1464" r="1464"/>
                    <a:stretch>
                      <a:fillRect/>
                    </a:stretch>
                  </pic:blipFill>
                  <pic:spPr>
                    <a:xfrm>
                      <a:off x="0" y="0"/>
                      <a:ext cx="6033653" cy="878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BE78F">
      <w:pPr>
        <w:spacing w:line="13836" w:lineRule="exact"/>
        <w:sectPr>
          <w:footerReference r:id="rId10" w:type="default"/>
          <w:pgSz w:w="11907" w:h="16841"/>
          <w:pgMar w:top="1431" w:right="1315" w:bottom="1153" w:left="1089" w:header="0" w:footer="993" w:gutter="0"/>
          <w:cols w:space="720" w:num="1"/>
        </w:sectPr>
      </w:pPr>
    </w:p>
    <w:p w14:paraId="4215661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E15B83">
    <w:pPr>
      <w:spacing w:line="174" w:lineRule="auto"/>
      <w:ind w:left="40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158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4DB771">
    <w:pPr>
      <w:spacing w:line="174" w:lineRule="auto"/>
      <w:ind w:left="4052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159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E69748">
    <w:pPr>
      <w:spacing w:line="174" w:lineRule="auto"/>
      <w:ind w:left="4052"/>
      <w:rPr>
        <w:rFonts w:hint="default" w:ascii="Times New Roman" w:hAnsi="Times New Roman" w:eastAsia="宋体" w:cs="Times New Roman"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Times New Roman" w:hAnsi="Times New Roman" w:eastAsia="宋体" w:cs="Times New Roman"/>
        <w:color w:val="000000" w:themeColor="text1"/>
        <w:spacing w:val="-5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160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32FB21">
    <w:pPr>
      <w:spacing w:line="174" w:lineRule="auto"/>
      <w:ind w:left="4052"/>
      <w:rPr>
        <w:rFonts w:hint="default" w:ascii="Times New Roman" w:hAnsi="Times New Roman" w:eastAsia="宋体" w:cs="Times New Roman"/>
        <w:color w:val="FF0000"/>
        <w:sz w:val="18"/>
        <w:szCs w:val="18"/>
        <w:lang w:val="en-US" w:eastAsia="zh-CN"/>
      </w:rPr>
    </w:pPr>
    <w:r>
      <w:rPr>
        <w:rFonts w:hint="eastAsia" w:ascii="Times New Roman" w:hAnsi="Times New Roman" w:eastAsia="宋体" w:cs="Times New Roman"/>
        <w:color w:val="auto"/>
        <w:spacing w:val="-5"/>
        <w:sz w:val="18"/>
        <w:szCs w:val="18"/>
        <w:lang w:val="en-US" w:eastAsia="zh-CN"/>
      </w:rPr>
      <w:t>161</w:t>
    </w:r>
    <w:r>
      <w:rPr>
        <w:rFonts w:hint="eastAsia" w:ascii="Times New Roman" w:hAnsi="Times New Roman" w:eastAsia="宋体" w:cs="Times New Roman"/>
        <w:color w:val="FF0000"/>
        <w:spacing w:val="-5"/>
        <w:sz w:val="18"/>
        <w:szCs w:val="18"/>
        <w:lang w:val="en-US" w:eastAsia="zh-CN"/>
      </w:rPr>
      <w:br w:type="textWrapping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2F266D">
    <w:pPr>
      <w:spacing w:line="174" w:lineRule="auto"/>
      <w:ind w:left="47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162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343CB">
    <w:pPr>
      <w:spacing w:line="174" w:lineRule="auto"/>
      <w:ind w:left="4749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5"/>
        <w:sz w:val="18"/>
        <w:szCs w:val="18"/>
      </w:rPr>
      <w:t>163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2C135A"/>
    <w:rsid w:val="0B790492"/>
    <w:rsid w:val="0BEC324B"/>
    <w:rsid w:val="3006616D"/>
    <w:rsid w:val="33786E95"/>
    <w:rsid w:val="43315593"/>
    <w:rsid w:val="45F22CAA"/>
    <w:rsid w:val="602D4243"/>
    <w:rsid w:val="73432262"/>
    <w:rsid w:val="7B89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2021-01-04T02:31:00Z</dcterms:created>
  <dc:creator>xsc</dc:creator>
  <cp:lastModifiedBy>朱昕玮</cp:lastModifiedBy>
  <dcterms:modified xsi:type="dcterms:W3CDTF">2025-05-12T04:39:11Z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A11E808F2ED0471FB65FEE05A9AE5B0F</vt:lpwstr>
  </property>
  <property fmtid="{D5CDD505-2E9C-101B-9397-08002B2CF9AE}" pid="4" name="KSOTemplateDocerSaveRecord">
    <vt:lpwstr>eyJoZGlkIjoiNWRmM2QyMmVjMjMxYTJlNDdkZTc1OTA1MDA3Mzg4ZjAiLCJ1c2VySWQiOiIzODA4MjkyMjYifQ==</vt:lpwstr>
  </property>
</Properties>
</file>