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CCA" w:rsidRPr="00B75CCA" w:rsidRDefault="00B75CCA" w:rsidP="00B75CCA">
      <w:pPr>
        <w:widowControl/>
        <w:shd w:val="clear" w:color="auto" w:fill="FFFFFF"/>
        <w:mirrorIndents/>
        <w:jc w:val="center"/>
        <w:rPr>
          <w:rFonts w:ascii="宋体" w:eastAsia="宋体" w:hAnsi="宋体" w:cs="宋体"/>
          <w:b/>
          <w:bCs/>
          <w:color w:val="000000"/>
          <w:kern w:val="0"/>
          <w:sz w:val="44"/>
          <w:szCs w:val="44"/>
        </w:rPr>
      </w:pPr>
      <w:bookmarkStart w:id="0" w:name="_GoBack"/>
      <w:bookmarkEnd w:id="0"/>
      <w:r w:rsidRPr="00B75CCA">
        <w:rPr>
          <w:rFonts w:ascii="宋体" w:eastAsia="宋体" w:hAnsi="宋体" w:cs="宋体" w:hint="eastAsia"/>
          <w:b/>
          <w:bCs/>
          <w:color w:val="000000"/>
          <w:kern w:val="0"/>
          <w:sz w:val="44"/>
          <w:szCs w:val="44"/>
        </w:rPr>
        <w:t>关于征集全国职业院校技能大赛专家的通知</w:t>
      </w:r>
    </w:p>
    <w:p w:rsidR="00B75CCA" w:rsidRPr="00B75CCA" w:rsidRDefault="00B75CCA" w:rsidP="00B75CCA">
      <w:pPr>
        <w:widowControl/>
        <w:shd w:val="clear" w:color="auto" w:fill="FFFFFF"/>
        <w:ind w:firstLineChars="200" w:firstLine="600"/>
        <w:mirrorIndents/>
        <w:jc w:val="right"/>
        <w:rPr>
          <w:rFonts w:ascii="仿宋" w:eastAsia="仿宋" w:hAnsi="仿宋" w:cs="宋体" w:hint="eastAsia"/>
          <w:color w:val="000000"/>
          <w:kern w:val="0"/>
          <w:sz w:val="30"/>
          <w:szCs w:val="30"/>
        </w:rPr>
      </w:pPr>
      <w:r w:rsidRPr="00B75CCA">
        <w:rPr>
          <w:rFonts w:ascii="仿宋" w:eastAsia="仿宋" w:hAnsi="仿宋" w:cs="宋体" w:hint="eastAsia"/>
          <w:color w:val="000000"/>
          <w:kern w:val="0"/>
          <w:sz w:val="30"/>
          <w:szCs w:val="30"/>
        </w:rPr>
        <w:t>赛执委函〔2023〕3号</w:t>
      </w:r>
    </w:p>
    <w:p w:rsidR="00B75CCA" w:rsidRPr="00B75CCA" w:rsidRDefault="00B75CCA" w:rsidP="00B75CCA">
      <w:pPr>
        <w:widowControl/>
        <w:shd w:val="clear" w:color="auto" w:fill="FFFFFF"/>
        <w:mirrorIndents/>
        <w:jc w:val="left"/>
        <w:rPr>
          <w:rFonts w:ascii="仿宋" w:eastAsia="仿宋" w:hAnsi="仿宋" w:cs="宋体"/>
          <w:b/>
          <w:color w:val="000000"/>
          <w:kern w:val="0"/>
          <w:sz w:val="32"/>
          <w:szCs w:val="32"/>
        </w:rPr>
      </w:pPr>
      <w:r w:rsidRPr="00B75CCA">
        <w:rPr>
          <w:rFonts w:ascii="仿宋" w:eastAsia="仿宋" w:hAnsi="仿宋" w:cs="宋体" w:hint="eastAsia"/>
          <w:b/>
          <w:color w:val="000000"/>
          <w:kern w:val="0"/>
          <w:sz w:val="32"/>
          <w:szCs w:val="32"/>
        </w:rPr>
        <w:t>各省、自治区、直辖市教育厅（教委），新疆生产建设兵团教育局，国家级行指委、教指委、行业学（协）会：</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为进一步提升全国职业院校技能大赛（以下简称“大赛”）办赛质量，做好专家管理工作，决定面向社会征集全国职业院校技能大赛工作专家。现将有关事项通知如下。</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一、专家工作</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遵守大赛制度，服从大赛执委会的安排，承担以下任务：</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1.赛项技术层面的整体设计和竞赛任务设计。</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2.赛项规程制定、赛题编制和验证。</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3.赛项技术平台标准制定、设备遴选和验收。</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4.赛项场地设计、场次安排、设备布局和赛场验收。</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5.赛项裁判培训、技术说明和咨询答疑（不影响或干扰裁判独立履行职责）。</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6.赛项比赛期间技术指导、赛场安全督导。</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7.赛项技术点评和竞赛成绩分析。</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8.赛项宣传方案设计、竞赛资源开发与成果转化方案设计与验收。</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9.接受大赛执委会、赛项执委会的领导，完成交办的其他工作。</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lastRenderedPageBreak/>
        <w:t>二、专家条件</w:t>
      </w:r>
      <w:r w:rsidRPr="00B75CCA">
        <w:rPr>
          <w:rFonts w:ascii="仿宋" w:eastAsia="仿宋" w:hAnsi="仿宋" w:hint="eastAsia"/>
          <w:sz w:val="32"/>
          <w:szCs w:val="32"/>
        </w:rPr>
        <w:br/>
        <w:t>（一）基本条件</w:t>
      </w:r>
      <w:r w:rsidRPr="00B75CCA">
        <w:rPr>
          <w:rFonts w:ascii="仿宋" w:eastAsia="仿宋" w:hAnsi="仿宋" w:hint="eastAsia"/>
          <w:sz w:val="32"/>
          <w:szCs w:val="32"/>
        </w:rPr>
        <w:br/>
        <w:t>1.遵守国家宪法和法律法规，贯彻党和国家的教育方针，自觉践行社会主义核心价值观；具有公正诚信、廉洁自律的职业道德，严守竞赛纪律，坚持原则，作风正派；具有较强的责任心和团队合作精神，愿意参加大赛工作。</w:t>
      </w:r>
      <w:r w:rsidRPr="00B75CCA">
        <w:rPr>
          <w:rFonts w:ascii="仿宋" w:eastAsia="仿宋" w:hAnsi="仿宋" w:hint="eastAsia"/>
          <w:sz w:val="32"/>
          <w:szCs w:val="32"/>
        </w:rPr>
        <w:br/>
        <w:t>2.在赛项相关专业领域有较高的学术造诣或技术技能水平和严谨的科学精神，具有副高级及以上专业技术职务（职称）或高级技师职业资格，或具有本职业高级考评员资格，得到行业普遍认同；担任组长的应在全国相关专业领域有一定的权威性和知名度，原则上应具有正高级专业技术职称。</w:t>
      </w:r>
      <w:r w:rsidRPr="00B75CCA">
        <w:rPr>
          <w:rFonts w:ascii="仿宋" w:eastAsia="仿宋" w:hAnsi="仿宋" w:hint="eastAsia"/>
          <w:sz w:val="32"/>
          <w:szCs w:val="32"/>
        </w:rPr>
        <w:br/>
        <w:t>3.从事赛项所涉及的专业（职业）工作5年及以上，熟悉本赛项对应的技术标准和专业教学标准，熟悉职业教育和竞赛工作，熟悉本职业（工种）技能竞赛规则，在竞赛项目策划、技术平台开发、命题和评价、执裁等方面具有较丰富的经验；身体健康，原则上须在职且年龄在65周岁以下（两院院士年龄不限）。</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4.工作须得到所在单位支持，时间和精力有保障，能够按大赛执委会要求全程参与并胜任专家工作；具有省级或以上职业技能竞赛专家或裁判经历，担任过专家或裁判两次以上者优先选用。</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（二）技术条件</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lastRenderedPageBreak/>
        <w:t>具有赛项相关专业（职业）系统、扎实的理论基础、专业知识和技术技能，具有水平突出的研究成果和学术造诣，可以在封闭环境下承担赛项规程、赛题的设计和评审工作，熟悉相关行业或领域技术研发、成果转化及国内外发展动态。专家应至少具备以下条件之二：</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1.获省级及以上奖励的科研或教学成果的主要完成人。</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2.参与完成国家级科研项目1项以上（排名前五）。</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3.省级以上科研项目的主要负责人。</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4.参加赛项相关专业（学科）教育教学类竞赛获省级一等奖或国家级三等奖以上奖励，或指导学生在赛项相关专业（学科）竞赛或综合性竞赛中获省级一等奖或国家级三等奖以上奖励。</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5.主持国家在线课程、国家职业教育资源库项目。</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6.主编省级及以上重点教材、规划教材。</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7.科技成果转化实绩突出，取得重大经济效益和社会效益，获得过省级及以上科研成果推广表彰。</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8.作为第一起草人，负责赛项相关专业（职业）国际标准、国家标准、行业标准或地方标准的制定（修订）工作，并负责其中主要技术内容的撰稿或实验（训）验证工作，且该标准在相应范围内得到实施应用。</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9.承担过省级教育行政部门组织的教学改革研究项目。</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10.担任双高专业负责人或牵头开展省级专业综合评价</w:t>
      </w:r>
      <w:r w:rsidRPr="00B75CCA">
        <w:rPr>
          <w:rFonts w:ascii="仿宋" w:eastAsia="仿宋" w:hAnsi="仿宋" w:hint="eastAsia"/>
          <w:sz w:val="32"/>
          <w:szCs w:val="32"/>
        </w:rPr>
        <w:lastRenderedPageBreak/>
        <w:t>（专业认证）。</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三、征集程序</w:t>
      </w:r>
      <w:r w:rsidRPr="00B75CCA">
        <w:rPr>
          <w:rFonts w:ascii="仿宋" w:eastAsia="仿宋" w:hAnsi="仿宋" w:hint="eastAsia"/>
          <w:sz w:val="32"/>
          <w:szCs w:val="32"/>
        </w:rPr>
        <w:br/>
        <w:t>1.专家所在单位按照《全国职业院校技能大赛设赛指南（2023-2027年）》（附件1）所列设赛方向组织征集，收集填写完整的《全国职业院校技能大赛专家推荐信息表》（附件2），加盖单位公章，并上报至各省、自治区、直辖市教育厅（教委），新疆生产建设兵团教育局，国家级行指委、教指委、行业学（协）会（以下简称“推荐单位”）。专家所在单位须收集专家近三年的教科研成果和获奖佐证材料电子版并留存，以待抽取核查。</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2.专家推荐工作须遵循唯一性原则，不得通过多个推荐单位报名，一经发现，取消推荐资格。</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3.推荐单位负责对专家信息进行初审、汇总并提交至大赛执委会。</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4.大赛执委会对专家信息进行复审，并报大赛组委会秘书处批准。</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四、相关要求</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1.推荐单位推荐的同一设赛方向的专家数量原则上不超过20人。</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2.同一专家不得同时填报多个设赛方向。</w:t>
      </w:r>
    </w:p>
    <w:p w:rsidR="00B75CCA" w:rsidRPr="00B75CCA" w:rsidRDefault="00B75CCA" w:rsidP="00B75CCA">
      <w:pPr>
        <w:ind w:firstLineChars="200" w:firstLine="640"/>
        <w:rPr>
          <w:rFonts w:ascii="仿宋" w:eastAsia="仿宋" w:hAnsi="仿宋"/>
          <w:sz w:val="32"/>
          <w:szCs w:val="32"/>
        </w:rPr>
      </w:pPr>
      <w:r w:rsidRPr="00B75CCA">
        <w:rPr>
          <w:rFonts w:ascii="仿宋" w:eastAsia="仿宋" w:hAnsi="仿宋" w:hint="eastAsia"/>
          <w:sz w:val="32"/>
          <w:szCs w:val="32"/>
        </w:rPr>
        <w:t>3.大赛组委会、大赛执委会和推荐单位对专家信息严格保密，未经允许，严禁任何人泄露和使用专家信息。</w:t>
      </w:r>
    </w:p>
    <w:p w:rsidR="00B75CCA" w:rsidRPr="00B75CCA" w:rsidRDefault="00B75CCA" w:rsidP="00B75CCA">
      <w:pPr>
        <w:ind w:firstLineChars="200" w:firstLine="640"/>
        <w:rPr>
          <w:rFonts w:ascii="仿宋" w:eastAsia="仿宋" w:hAnsi="仿宋" w:hint="eastAsia"/>
          <w:sz w:val="32"/>
          <w:szCs w:val="32"/>
        </w:rPr>
      </w:pPr>
    </w:p>
    <w:p w:rsidR="00B75CCA" w:rsidRPr="00B75CCA" w:rsidRDefault="00B75CCA" w:rsidP="00B75CCA">
      <w:pPr>
        <w:ind w:firstLineChars="200" w:firstLine="640"/>
        <w:rPr>
          <w:rFonts w:ascii="仿宋" w:eastAsia="仿宋" w:hAnsi="仿宋" w:hint="eastAsia"/>
          <w:sz w:val="32"/>
          <w:szCs w:val="32"/>
        </w:rPr>
      </w:pPr>
      <w:r w:rsidRPr="00B75CCA">
        <w:rPr>
          <w:rFonts w:ascii="仿宋" w:eastAsia="仿宋" w:hAnsi="仿宋" w:hint="eastAsia"/>
          <w:sz w:val="32"/>
          <w:szCs w:val="32"/>
        </w:rPr>
        <w:t>附件：</w:t>
      </w:r>
      <w:hyperlink r:id="rId8" w:tgtFrame="_blank" w:history="1">
        <w:r w:rsidRPr="00B75CCA">
          <w:rPr>
            <w:rFonts w:ascii="仿宋" w:eastAsia="仿宋" w:hAnsi="仿宋" w:hint="eastAsia"/>
            <w:sz w:val="32"/>
            <w:szCs w:val="32"/>
          </w:rPr>
          <w:t>1.全国职业院校技能大赛设赛指南（2023—2027年）</w:t>
        </w:r>
      </w:hyperlink>
    </w:p>
    <w:p w:rsidR="00B75CCA" w:rsidRPr="00B75CCA" w:rsidRDefault="00B75CCA" w:rsidP="00B75CCA">
      <w:pPr>
        <w:ind w:firstLineChars="200" w:firstLine="640"/>
        <w:rPr>
          <w:rFonts w:ascii="仿宋" w:eastAsia="仿宋" w:hAnsi="仿宋" w:hint="eastAsia"/>
          <w:sz w:val="32"/>
          <w:szCs w:val="32"/>
        </w:rPr>
      </w:pPr>
      <w:hyperlink r:id="rId9" w:tgtFrame="_blank" w:history="1">
        <w:r w:rsidRPr="00B75CCA">
          <w:rPr>
            <w:rFonts w:ascii="仿宋" w:eastAsia="仿宋" w:hAnsi="仿宋" w:hint="eastAsia"/>
            <w:sz w:val="32"/>
            <w:szCs w:val="32"/>
          </w:rPr>
          <w:t>2.全国职业院校技能大赛专家推荐信息表</w:t>
        </w:r>
      </w:hyperlink>
    </w:p>
    <w:p w:rsidR="00B75CCA" w:rsidRPr="00B75CCA" w:rsidRDefault="00B75CCA" w:rsidP="00B75CCA">
      <w:pPr>
        <w:ind w:firstLineChars="200" w:firstLine="640"/>
        <w:rPr>
          <w:rFonts w:ascii="仿宋" w:eastAsia="仿宋" w:hAnsi="仿宋" w:hint="eastAsia"/>
          <w:sz w:val="32"/>
          <w:szCs w:val="32"/>
        </w:rPr>
      </w:pPr>
      <w:r w:rsidRPr="00B75CCA">
        <w:rPr>
          <w:rFonts w:ascii="仿宋" w:eastAsia="仿宋" w:hAnsi="仿宋" w:hint="eastAsia"/>
          <w:sz w:val="32"/>
          <w:szCs w:val="32"/>
        </w:rPr>
        <w:t>3.全国职业院校技能大赛专家推荐汇总表</w:t>
      </w:r>
    </w:p>
    <w:p w:rsidR="00B75CCA" w:rsidRPr="00B75CCA" w:rsidRDefault="00B75CCA" w:rsidP="00B75CCA">
      <w:pPr>
        <w:ind w:firstLineChars="200" w:firstLine="640"/>
        <w:rPr>
          <w:rFonts w:ascii="仿宋" w:eastAsia="仿宋" w:hAnsi="仿宋" w:hint="eastAsia"/>
          <w:sz w:val="32"/>
          <w:szCs w:val="32"/>
        </w:rPr>
      </w:pPr>
    </w:p>
    <w:p w:rsidR="00B75CCA" w:rsidRPr="00B75CCA" w:rsidRDefault="00B75CCA" w:rsidP="00B75CCA">
      <w:pPr>
        <w:ind w:firstLineChars="200" w:firstLine="640"/>
        <w:rPr>
          <w:rFonts w:ascii="仿宋" w:eastAsia="仿宋" w:hAnsi="仿宋" w:hint="eastAsia"/>
          <w:sz w:val="32"/>
          <w:szCs w:val="32"/>
        </w:rPr>
      </w:pPr>
      <w:r w:rsidRPr="00B75CCA">
        <w:rPr>
          <w:rFonts w:ascii="仿宋" w:eastAsia="仿宋" w:hAnsi="仿宋" w:hint="eastAsia"/>
          <w:sz w:val="32"/>
          <w:szCs w:val="32"/>
        </w:rPr>
        <w:t>全国职业院校技能大赛执行委员会</w:t>
      </w:r>
      <w:r w:rsidRPr="00B75CCA">
        <w:rPr>
          <w:rFonts w:ascii="仿宋" w:eastAsia="仿宋" w:hAnsi="仿宋" w:hint="eastAsia"/>
          <w:sz w:val="32"/>
          <w:szCs w:val="32"/>
        </w:rPr>
        <w:br/>
        <w:t xml:space="preserve"> （教育部职业教育发展中心代章）</w:t>
      </w:r>
      <w:r w:rsidRPr="00B75CCA">
        <w:rPr>
          <w:rFonts w:ascii="仿宋" w:eastAsia="仿宋" w:hAnsi="仿宋" w:hint="eastAsia"/>
          <w:sz w:val="32"/>
          <w:szCs w:val="32"/>
        </w:rPr>
        <w:br/>
      </w:r>
      <w:r w:rsidRPr="00B75CCA">
        <w:rPr>
          <w:rFonts w:ascii="Calibri" w:eastAsia="仿宋" w:hAnsi="Calibri" w:cs="Calibri"/>
          <w:sz w:val="32"/>
          <w:szCs w:val="32"/>
        </w:rPr>
        <w:t>    </w:t>
      </w:r>
      <w:r w:rsidRPr="00B75CCA">
        <w:rPr>
          <w:rFonts w:ascii="仿宋" w:eastAsia="仿宋" w:hAnsi="仿宋" w:hint="eastAsia"/>
          <w:sz w:val="32"/>
          <w:szCs w:val="32"/>
        </w:rPr>
        <w:t xml:space="preserve"> 2023年3月31日</w:t>
      </w:r>
    </w:p>
    <w:p w:rsidR="00474992" w:rsidRPr="00B75CCA" w:rsidRDefault="00474992" w:rsidP="00B75CCA">
      <w:pPr>
        <w:ind w:firstLineChars="200" w:firstLine="640"/>
        <w:rPr>
          <w:rFonts w:ascii="仿宋" w:eastAsia="仿宋" w:hAnsi="仿宋"/>
          <w:sz w:val="32"/>
          <w:szCs w:val="32"/>
        </w:rPr>
      </w:pPr>
    </w:p>
    <w:sectPr w:rsidR="00474992" w:rsidRPr="00B75C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B51" w:rsidRDefault="00807B51" w:rsidP="00B75CCA">
      <w:r>
        <w:separator/>
      </w:r>
    </w:p>
  </w:endnote>
  <w:endnote w:type="continuationSeparator" w:id="0">
    <w:p w:rsidR="00807B51" w:rsidRDefault="00807B51" w:rsidP="00B7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B51" w:rsidRDefault="00807B51" w:rsidP="00B75CCA">
      <w:r>
        <w:separator/>
      </w:r>
    </w:p>
  </w:footnote>
  <w:footnote w:type="continuationSeparator" w:id="0">
    <w:p w:rsidR="00807B51" w:rsidRDefault="00807B51" w:rsidP="00B75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43C08"/>
    <w:multiLevelType w:val="hybridMultilevel"/>
    <w:tmpl w:val="07663C34"/>
    <w:lvl w:ilvl="0" w:tplc="628CEE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2D"/>
    <w:rsid w:val="00474992"/>
    <w:rsid w:val="00807B51"/>
    <w:rsid w:val="00B75CCA"/>
    <w:rsid w:val="00CF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1B67D"/>
  <w15:chartTrackingRefBased/>
  <w15:docId w15:val="{B3B11073-6EF0-4E88-8DAE-485F92F5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C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5CCA"/>
    <w:rPr>
      <w:sz w:val="18"/>
      <w:szCs w:val="18"/>
    </w:rPr>
  </w:style>
  <w:style w:type="paragraph" w:styleId="a5">
    <w:name w:val="footer"/>
    <w:basedOn w:val="a"/>
    <w:link w:val="a6"/>
    <w:uiPriority w:val="99"/>
    <w:unhideWhenUsed/>
    <w:rsid w:val="00B75CCA"/>
    <w:pPr>
      <w:tabs>
        <w:tab w:val="center" w:pos="4153"/>
        <w:tab w:val="right" w:pos="8306"/>
      </w:tabs>
      <w:snapToGrid w:val="0"/>
      <w:jc w:val="left"/>
    </w:pPr>
    <w:rPr>
      <w:sz w:val="18"/>
      <w:szCs w:val="18"/>
    </w:rPr>
  </w:style>
  <w:style w:type="character" w:customStyle="1" w:styleId="a6">
    <w:name w:val="页脚 字符"/>
    <w:basedOn w:val="a0"/>
    <w:link w:val="a5"/>
    <w:uiPriority w:val="99"/>
    <w:rsid w:val="00B75CCA"/>
    <w:rPr>
      <w:sz w:val="18"/>
      <w:szCs w:val="18"/>
    </w:rPr>
  </w:style>
  <w:style w:type="character" w:styleId="a7">
    <w:name w:val="Hyperlink"/>
    <w:basedOn w:val="a0"/>
    <w:uiPriority w:val="99"/>
    <w:semiHidden/>
    <w:unhideWhenUsed/>
    <w:rsid w:val="00B75CCA"/>
    <w:rPr>
      <w:color w:val="0000FF"/>
      <w:u w:val="single"/>
    </w:rPr>
  </w:style>
  <w:style w:type="paragraph" w:styleId="a8">
    <w:name w:val="Normal (Web)"/>
    <w:basedOn w:val="a"/>
    <w:uiPriority w:val="99"/>
    <w:semiHidden/>
    <w:unhideWhenUsed/>
    <w:rsid w:val="00B75CCA"/>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B75C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483658">
      <w:bodyDiv w:val="1"/>
      <w:marLeft w:val="0"/>
      <w:marRight w:val="0"/>
      <w:marTop w:val="0"/>
      <w:marBottom w:val="0"/>
      <w:divBdr>
        <w:top w:val="none" w:sz="0" w:space="0" w:color="auto"/>
        <w:left w:val="none" w:sz="0" w:space="0" w:color="auto"/>
        <w:bottom w:val="none" w:sz="0" w:space="0" w:color="auto"/>
        <w:right w:val="none" w:sz="0" w:space="0" w:color="auto"/>
      </w:divBdr>
      <w:divsChild>
        <w:div w:id="403645806">
          <w:marLeft w:val="0"/>
          <w:marRight w:val="0"/>
          <w:marTop w:val="100"/>
          <w:marBottom w:val="100"/>
          <w:divBdr>
            <w:top w:val="none" w:sz="0" w:space="0" w:color="auto"/>
            <w:left w:val="none" w:sz="0" w:space="0" w:color="auto"/>
            <w:bottom w:val="none" w:sz="0" w:space="0" w:color="auto"/>
            <w:right w:val="none" w:sz="0" w:space="0" w:color="auto"/>
          </w:divBdr>
          <w:divsChild>
            <w:div w:id="763846790">
              <w:marLeft w:val="0"/>
              <w:marRight w:val="0"/>
              <w:marTop w:val="0"/>
              <w:marBottom w:val="0"/>
              <w:divBdr>
                <w:top w:val="none" w:sz="0" w:space="0" w:color="auto"/>
                <w:left w:val="none" w:sz="0" w:space="0" w:color="auto"/>
                <w:bottom w:val="dashed" w:sz="6" w:space="15" w:color="D2D2D2"/>
                <w:right w:val="none" w:sz="0" w:space="0" w:color="auto"/>
              </w:divBdr>
            </w:div>
          </w:divsChild>
        </w:div>
        <w:div w:id="2001418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skills-jsw.org/_img/2023/03/31/20230331200856463.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inaskills-jsw.org/_img/2023/03/31/2023033120092259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A588F-158A-4ACA-A658-F4342235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李梅家</dc:creator>
  <cp:keywords/>
  <dc:description/>
  <cp:lastModifiedBy>李梅家</cp:lastModifiedBy>
  <cp:revision>2</cp:revision>
  <dcterms:created xsi:type="dcterms:W3CDTF">2023-04-01T03:57:00Z</dcterms:created>
  <dcterms:modified xsi:type="dcterms:W3CDTF">2023-04-01T04:04:00Z</dcterms:modified>
</cp:coreProperties>
</file>